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08B4" w:rsidRPr="00BC08B4" w:rsidRDefault="00BC08B4" w:rsidP="00BC08B4">
      <w:pPr>
        <w:pBdr>
          <w:top w:val="single" w:sz="4" w:space="1" w:color="auto"/>
          <w:left w:val="single" w:sz="4" w:space="4" w:color="auto"/>
          <w:bottom w:val="single" w:sz="4" w:space="1" w:color="auto"/>
          <w:right w:val="single" w:sz="4" w:space="4" w:color="auto"/>
        </w:pBdr>
        <w:shd w:val="clear" w:color="auto" w:fill="DEEAF6" w:themeFill="accent1" w:themeFillTint="33"/>
        <w:ind w:left="26"/>
        <w:jc w:val="center"/>
        <w:rPr>
          <w:rFonts w:ascii="David" w:hAnsi="David" w:cs="David"/>
          <w:b/>
          <w:bCs/>
          <w:sz w:val="40"/>
          <w:szCs w:val="40"/>
          <w:u w:val="single"/>
          <w:rtl/>
        </w:rPr>
      </w:pPr>
      <w:r w:rsidRPr="00BC08B4">
        <w:rPr>
          <w:rFonts w:ascii="David" w:hAnsi="David" w:cs="David"/>
          <w:b/>
          <w:bCs/>
          <w:sz w:val="40"/>
          <w:szCs w:val="40"/>
          <w:u w:val="single"/>
          <w:rtl/>
        </w:rPr>
        <w:t xml:space="preserve">מכרז פומבי מס' </w:t>
      </w:r>
      <w:r>
        <w:rPr>
          <w:rFonts w:ascii="David" w:hAnsi="David" w:cs="David" w:hint="cs"/>
          <w:b/>
          <w:bCs/>
          <w:sz w:val="40"/>
          <w:szCs w:val="40"/>
          <w:u w:val="single"/>
          <w:rtl/>
        </w:rPr>
        <w:t>10</w:t>
      </w:r>
      <w:r w:rsidRPr="00BC08B4">
        <w:rPr>
          <w:rFonts w:ascii="David" w:hAnsi="David" w:cs="David"/>
          <w:b/>
          <w:bCs/>
          <w:sz w:val="40"/>
          <w:szCs w:val="40"/>
          <w:u w:val="single"/>
          <w:rtl/>
        </w:rPr>
        <w:t>/202</w:t>
      </w:r>
      <w:r>
        <w:rPr>
          <w:rFonts w:ascii="David" w:hAnsi="David" w:cs="David" w:hint="cs"/>
          <w:b/>
          <w:bCs/>
          <w:sz w:val="40"/>
          <w:szCs w:val="40"/>
          <w:u w:val="single"/>
          <w:rtl/>
        </w:rPr>
        <w:t>1</w:t>
      </w:r>
      <w:r w:rsidRPr="00BC08B4">
        <w:rPr>
          <w:rFonts w:ascii="David" w:hAnsi="David" w:cs="David"/>
          <w:b/>
          <w:bCs/>
          <w:sz w:val="40"/>
          <w:szCs w:val="40"/>
          <w:u w:val="single"/>
          <w:rtl/>
        </w:rPr>
        <w:t xml:space="preserve"> </w:t>
      </w:r>
      <w:r>
        <w:rPr>
          <w:rFonts w:ascii="David" w:hAnsi="David" w:cs="David" w:hint="cs"/>
          <w:b/>
          <w:bCs/>
          <w:sz w:val="40"/>
          <w:szCs w:val="40"/>
          <w:u w:val="single"/>
          <w:rtl/>
        </w:rPr>
        <w:t>להחלפה שירות ותחזוקה מחסומי כניסה</w:t>
      </w:r>
      <w:r w:rsidRPr="00BC08B4">
        <w:rPr>
          <w:rFonts w:ascii="David" w:hAnsi="David" w:cs="David"/>
          <w:b/>
          <w:bCs/>
          <w:sz w:val="40"/>
          <w:szCs w:val="40"/>
          <w:u w:val="single"/>
          <w:rtl/>
        </w:rPr>
        <w:t xml:space="preserve"> עבור משרד האוצר </w:t>
      </w:r>
    </w:p>
    <w:p w:rsidR="00BC08B4" w:rsidRPr="00BC08B4" w:rsidRDefault="00BC08B4" w:rsidP="00BC08B4">
      <w:pPr>
        <w:spacing w:after="0" w:line="360" w:lineRule="auto"/>
        <w:jc w:val="both"/>
        <w:rPr>
          <w:rFonts w:ascii="David" w:hAnsi="David" w:cs="David"/>
          <w:sz w:val="24"/>
          <w:szCs w:val="24"/>
          <w:rtl/>
        </w:rPr>
      </w:pPr>
    </w:p>
    <w:p w:rsidR="00BC08B4" w:rsidRPr="00BC08B4" w:rsidRDefault="00BC08B4" w:rsidP="00BC08B4">
      <w:pPr>
        <w:pStyle w:val="a5"/>
        <w:numPr>
          <w:ilvl w:val="0"/>
          <w:numId w:val="1"/>
        </w:numPr>
        <w:spacing w:line="360" w:lineRule="auto"/>
        <w:jc w:val="both"/>
        <w:rPr>
          <w:rFonts w:ascii="David" w:hAnsi="David" w:cs="David"/>
          <w:sz w:val="24"/>
          <w:szCs w:val="24"/>
        </w:rPr>
      </w:pPr>
      <w:r w:rsidRPr="00BC08B4">
        <w:rPr>
          <w:rFonts w:ascii="David" w:hAnsi="David" w:cs="David"/>
          <w:sz w:val="24"/>
          <w:szCs w:val="24"/>
          <w:rtl/>
        </w:rPr>
        <w:t>משרד האוצר (להלן: "</w:t>
      </w:r>
      <w:r w:rsidRPr="00BC08B4">
        <w:rPr>
          <w:rFonts w:ascii="David" w:hAnsi="David" w:cs="David"/>
          <w:b/>
          <w:bCs/>
          <w:sz w:val="24"/>
          <w:szCs w:val="24"/>
          <w:rtl/>
        </w:rPr>
        <w:t>המשרד</w:t>
      </w:r>
      <w:r w:rsidRPr="00BC08B4">
        <w:rPr>
          <w:rFonts w:ascii="David" w:hAnsi="David" w:cs="David"/>
          <w:sz w:val="24"/>
          <w:szCs w:val="24"/>
          <w:rtl/>
        </w:rPr>
        <w:t xml:space="preserve">"), מפרסם בזאת את מכרז פומבי מס' </w:t>
      </w:r>
      <w:r>
        <w:rPr>
          <w:rFonts w:ascii="David" w:hAnsi="David" w:cs="David" w:hint="cs"/>
          <w:sz w:val="24"/>
          <w:szCs w:val="24"/>
          <w:rtl/>
        </w:rPr>
        <w:t>10</w:t>
      </w:r>
      <w:r w:rsidRPr="00BC08B4">
        <w:rPr>
          <w:rFonts w:ascii="David" w:hAnsi="David" w:cs="David"/>
          <w:sz w:val="24"/>
          <w:szCs w:val="24"/>
          <w:rtl/>
        </w:rPr>
        <w:t>/202</w:t>
      </w:r>
      <w:r>
        <w:rPr>
          <w:rFonts w:ascii="David" w:hAnsi="David" w:cs="David" w:hint="cs"/>
          <w:sz w:val="24"/>
          <w:szCs w:val="24"/>
          <w:rtl/>
        </w:rPr>
        <w:t>1</w:t>
      </w:r>
      <w:r w:rsidRPr="00BC08B4">
        <w:rPr>
          <w:rFonts w:ascii="David" w:hAnsi="David" w:cs="David"/>
          <w:sz w:val="24"/>
          <w:szCs w:val="24"/>
          <w:rtl/>
        </w:rPr>
        <w:t xml:space="preserve"> </w:t>
      </w:r>
      <w:r>
        <w:rPr>
          <w:rFonts w:ascii="David" w:hAnsi="David" w:cs="David" w:hint="cs"/>
          <w:sz w:val="24"/>
          <w:szCs w:val="24"/>
          <w:rtl/>
        </w:rPr>
        <w:t>להחלפה שירות ותחזוקה מחסומי כניסה</w:t>
      </w:r>
      <w:r w:rsidRPr="00BC08B4">
        <w:rPr>
          <w:rFonts w:ascii="David" w:hAnsi="David" w:cs="David"/>
          <w:sz w:val="24"/>
          <w:szCs w:val="24"/>
          <w:rtl/>
        </w:rPr>
        <w:t xml:space="preserve">. תקופת ההתקשרות </w:t>
      </w:r>
      <w:r>
        <w:rPr>
          <w:rFonts w:ascii="David" w:hAnsi="David" w:cs="David" w:hint="cs"/>
          <w:sz w:val="24"/>
          <w:szCs w:val="24"/>
          <w:rtl/>
        </w:rPr>
        <w:t xml:space="preserve">הראשונה </w:t>
      </w:r>
      <w:r w:rsidRPr="00BC08B4">
        <w:rPr>
          <w:rFonts w:ascii="David" w:hAnsi="David" w:cs="David"/>
          <w:sz w:val="24"/>
          <w:szCs w:val="24"/>
          <w:rtl/>
        </w:rPr>
        <w:t xml:space="preserve">לפי מכרז זה תהיה לשנתיים מיום חתימת </w:t>
      </w:r>
      <w:proofErr w:type="spellStart"/>
      <w:r w:rsidRPr="00BC08B4">
        <w:rPr>
          <w:rFonts w:ascii="David" w:hAnsi="David" w:cs="David"/>
          <w:sz w:val="24"/>
          <w:szCs w:val="24"/>
          <w:rtl/>
        </w:rPr>
        <w:t>מורשי</w:t>
      </w:r>
      <w:proofErr w:type="spellEnd"/>
      <w:r w:rsidRPr="00BC08B4">
        <w:rPr>
          <w:rFonts w:ascii="David" w:hAnsi="David" w:cs="David"/>
          <w:sz w:val="24"/>
          <w:szCs w:val="24"/>
          <w:rtl/>
        </w:rPr>
        <w:t xml:space="preserve"> החתימה מטעם המשרד כדין על הסכם ההתקשרות. </w:t>
      </w:r>
    </w:p>
    <w:p w:rsidR="00BC08B4" w:rsidRPr="00BC08B4" w:rsidRDefault="00BC08B4" w:rsidP="00BC08B4">
      <w:pPr>
        <w:pStyle w:val="a5"/>
        <w:numPr>
          <w:ilvl w:val="0"/>
          <w:numId w:val="1"/>
        </w:numPr>
        <w:spacing w:line="360" w:lineRule="auto"/>
        <w:jc w:val="both"/>
        <w:rPr>
          <w:rFonts w:ascii="David" w:hAnsi="David" w:cs="David"/>
        </w:rPr>
      </w:pPr>
      <w:r w:rsidRPr="00BC08B4">
        <w:rPr>
          <w:rFonts w:ascii="David" w:hAnsi="David" w:cs="David"/>
          <w:sz w:val="24"/>
          <w:szCs w:val="24"/>
          <w:rtl/>
        </w:rPr>
        <w:t xml:space="preserve">למשרד  נתונה זכות ברירה (אופציה) חד צדדית ובלעדית, בהודעה בכתב ומראש שתימסר לפני תום תקופת ההתקשרות, להאריך את ההתקשרות במספר תקופות נוספות (אחת או יותר), בהתאם לשיקול דעתו הבלעדי. יובהר כי סך תקופות ההתקשרות הנוספות לא יעלו במצטבר על </w:t>
      </w:r>
      <w:r>
        <w:rPr>
          <w:rFonts w:ascii="David" w:hAnsi="David" w:cs="David" w:hint="cs"/>
          <w:sz w:val="24"/>
          <w:szCs w:val="24"/>
          <w:rtl/>
        </w:rPr>
        <w:t>5</w:t>
      </w:r>
      <w:r w:rsidRPr="00BC08B4">
        <w:rPr>
          <w:rFonts w:ascii="David" w:hAnsi="David" w:cs="David"/>
          <w:sz w:val="24"/>
          <w:szCs w:val="24"/>
          <w:rtl/>
        </w:rPr>
        <w:t xml:space="preserve"> שנים, כך שסך תקופת ההתקשרות לא תעלה על </w:t>
      </w:r>
      <w:r>
        <w:rPr>
          <w:rFonts w:ascii="David" w:hAnsi="David" w:cs="David" w:hint="cs"/>
          <w:sz w:val="24"/>
          <w:szCs w:val="24"/>
          <w:rtl/>
        </w:rPr>
        <w:t>7</w:t>
      </w:r>
      <w:r w:rsidRPr="00BC08B4">
        <w:rPr>
          <w:rFonts w:ascii="David" w:hAnsi="David" w:cs="David"/>
          <w:sz w:val="24"/>
          <w:szCs w:val="24"/>
          <w:rtl/>
        </w:rPr>
        <w:t xml:space="preserve"> שנים.</w:t>
      </w:r>
    </w:p>
    <w:p w:rsidR="00BC08B4" w:rsidRPr="00BC08B4" w:rsidRDefault="00BC08B4" w:rsidP="00BC08B4">
      <w:pPr>
        <w:pStyle w:val="a5"/>
        <w:spacing w:line="360" w:lineRule="auto"/>
        <w:ind w:left="360"/>
        <w:jc w:val="both"/>
        <w:rPr>
          <w:rFonts w:ascii="David" w:hAnsi="David" w:cs="David"/>
          <w:b/>
          <w:bCs/>
          <w:sz w:val="24"/>
          <w:szCs w:val="24"/>
          <w:u w:val="single"/>
        </w:rPr>
      </w:pPr>
      <w:bookmarkStart w:id="0" w:name="_Toc519073558"/>
      <w:bookmarkStart w:id="1" w:name="_Toc519073904"/>
      <w:bookmarkStart w:id="2" w:name="_Ref71708200"/>
      <w:bookmarkStart w:id="3" w:name="_Toc75786838"/>
    </w:p>
    <w:p w:rsidR="00BC08B4" w:rsidRPr="00BC08B4" w:rsidRDefault="00BC08B4" w:rsidP="00BC08B4">
      <w:pPr>
        <w:pStyle w:val="a5"/>
        <w:numPr>
          <w:ilvl w:val="0"/>
          <w:numId w:val="1"/>
        </w:numPr>
        <w:spacing w:line="360" w:lineRule="auto"/>
        <w:jc w:val="both"/>
        <w:rPr>
          <w:rFonts w:ascii="David" w:hAnsi="David" w:cs="David"/>
          <w:b/>
          <w:bCs/>
          <w:sz w:val="24"/>
          <w:szCs w:val="24"/>
          <w:u w:val="single"/>
        </w:rPr>
      </w:pPr>
      <w:r w:rsidRPr="00BC08B4">
        <w:rPr>
          <w:rFonts w:ascii="David" w:hAnsi="David" w:cs="David"/>
          <w:b/>
          <w:bCs/>
          <w:sz w:val="24"/>
          <w:szCs w:val="24"/>
          <w:u w:val="single"/>
          <w:rtl/>
        </w:rPr>
        <w:t>תנאי סף להשתתפות במכרז</w:t>
      </w:r>
      <w:bookmarkEnd w:id="0"/>
      <w:bookmarkEnd w:id="1"/>
      <w:bookmarkEnd w:id="2"/>
      <w:bookmarkEnd w:id="3"/>
    </w:p>
    <w:p w:rsidR="00BC08B4" w:rsidRPr="00BC08B4" w:rsidRDefault="00BC08B4" w:rsidP="00BC08B4">
      <w:pPr>
        <w:pStyle w:val="a5"/>
        <w:numPr>
          <w:ilvl w:val="1"/>
          <w:numId w:val="1"/>
        </w:numPr>
        <w:tabs>
          <w:tab w:val="left" w:pos="957"/>
        </w:tabs>
        <w:spacing w:line="360" w:lineRule="auto"/>
        <w:ind w:left="957" w:hanging="567"/>
        <w:jc w:val="both"/>
        <w:rPr>
          <w:rFonts w:ascii="David" w:hAnsi="David" w:cs="David"/>
          <w:b/>
          <w:bCs/>
          <w:sz w:val="24"/>
          <w:szCs w:val="24"/>
          <w:u w:val="single"/>
        </w:rPr>
      </w:pPr>
      <w:r w:rsidRPr="00BC08B4">
        <w:rPr>
          <w:rFonts w:ascii="David" w:hAnsi="David" w:cs="David"/>
          <w:b/>
          <w:bCs/>
          <w:sz w:val="24"/>
          <w:szCs w:val="24"/>
          <w:u w:val="single"/>
          <w:rtl/>
        </w:rPr>
        <w:t>תנאי סף מנהליים</w:t>
      </w:r>
      <w:bookmarkStart w:id="4" w:name="_Ref520898291"/>
    </w:p>
    <w:p w:rsidR="00BC08B4" w:rsidRPr="00BC08B4" w:rsidRDefault="00BC08B4" w:rsidP="00BC08B4">
      <w:pPr>
        <w:pStyle w:val="a5"/>
        <w:numPr>
          <w:ilvl w:val="2"/>
          <w:numId w:val="1"/>
        </w:numPr>
        <w:tabs>
          <w:tab w:val="left" w:pos="1241"/>
        </w:tabs>
        <w:spacing w:line="360" w:lineRule="auto"/>
        <w:ind w:left="1643" w:hanging="708"/>
        <w:jc w:val="both"/>
        <w:rPr>
          <w:rFonts w:ascii="David" w:hAnsi="David" w:cs="David"/>
          <w:sz w:val="24"/>
          <w:szCs w:val="24"/>
        </w:rPr>
      </w:pPr>
      <w:bookmarkStart w:id="5" w:name="_Toc407796655"/>
      <w:bookmarkStart w:id="6" w:name="_Toc407797279"/>
      <w:bookmarkEnd w:id="4"/>
      <w:r w:rsidRPr="00BC08B4">
        <w:rPr>
          <w:rFonts w:ascii="David" w:hAnsi="David" w:cs="David"/>
          <w:sz w:val="24"/>
          <w:szCs w:val="24"/>
          <w:rtl/>
        </w:rPr>
        <w:t>ככל שחלה על המציע חובת רישום, על פי דין, בישראל, עליו להיות רשום כדין.</w:t>
      </w:r>
    </w:p>
    <w:p w:rsidR="00BC08B4" w:rsidRDefault="00BC08B4" w:rsidP="00BC08B4">
      <w:pPr>
        <w:pStyle w:val="1110"/>
        <w:numPr>
          <w:ilvl w:val="2"/>
          <w:numId w:val="1"/>
        </w:numPr>
        <w:jc w:val="left"/>
      </w:pPr>
      <w:r w:rsidRPr="00BC08B4">
        <w:rPr>
          <w:rtl/>
        </w:rPr>
        <w:t xml:space="preserve">המציע עומד בדרישות חוק עסקאות גופים ציבוריים, </w:t>
      </w:r>
      <w:proofErr w:type="spellStart"/>
      <w:r w:rsidRPr="00BC08B4">
        <w:rPr>
          <w:rtl/>
        </w:rPr>
        <w:t>התשל"ו</w:t>
      </w:r>
      <w:proofErr w:type="spellEnd"/>
      <w:r w:rsidRPr="00BC08B4">
        <w:rPr>
          <w:rtl/>
        </w:rPr>
        <w:t>- 1976</w:t>
      </w:r>
      <w:r w:rsidRPr="00BC08B4">
        <w:t xml:space="preserve"> </w:t>
      </w:r>
      <w:r w:rsidRPr="00BC08B4">
        <w:rPr>
          <w:rtl/>
        </w:rPr>
        <w:t>("חוק עסקאות גופים ציבוריים").</w:t>
      </w:r>
    </w:p>
    <w:p w:rsidR="00BC08B4" w:rsidRPr="00BC08B4" w:rsidRDefault="00BC08B4" w:rsidP="00BC08B4">
      <w:pPr>
        <w:pStyle w:val="1110"/>
        <w:numPr>
          <w:ilvl w:val="2"/>
          <w:numId w:val="1"/>
        </w:numPr>
        <w:jc w:val="left"/>
      </w:pPr>
      <w:r w:rsidRPr="001B258B">
        <w:rPr>
          <w:rtl/>
        </w:rPr>
        <w:t>נציגי המציע השתתפו בכנס המציעים כמפורט להלן במסמכי המכרז.</w:t>
      </w:r>
    </w:p>
    <w:bookmarkEnd w:id="5"/>
    <w:bookmarkEnd w:id="6"/>
    <w:p w:rsidR="00BC08B4" w:rsidRPr="00BC08B4" w:rsidRDefault="00BC08B4" w:rsidP="00BC08B4">
      <w:pPr>
        <w:pStyle w:val="a5"/>
        <w:spacing w:line="360" w:lineRule="auto"/>
        <w:ind w:left="1643"/>
        <w:jc w:val="both"/>
        <w:rPr>
          <w:rFonts w:ascii="David" w:hAnsi="David" w:cs="David"/>
          <w:sz w:val="24"/>
          <w:szCs w:val="24"/>
        </w:rPr>
      </w:pPr>
    </w:p>
    <w:p w:rsidR="00BC08B4" w:rsidRDefault="00BC08B4" w:rsidP="00BC08B4">
      <w:pPr>
        <w:pStyle w:val="a5"/>
        <w:numPr>
          <w:ilvl w:val="1"/>
          <w:numId w:val="1"/>
        </w:numPr>
        <w:spacing w:line="360" w:lineRule="auto"/>
        <w:rPr>
          <w:rFonts w:ascii="David" w:hAnsi="David" w:cs="David"/>
          <w:b/>
          <w:bCs/>
          <w:sz w:val="24"/>
          <w:szCs w:val="24"/>
          <w:u w:val="single"/>
        </w:rPr>
      </w:pPr>
      <w:r w:rsidRPr="00BC08B4">
        <w:rPr>
          <w:rFonts w:ascii="David" w:hAnsi="David" w:cs="David"/>
          <w:b/>
          <w:bCs/>
          <w:sz w:val="24"/>
          <w:szCs w:val="24"/>
          <w:u w:val="single"/>
          <w:rtl/>
        </w:rPr>
        <w:t>תנאי סף מקצועיים</w:t>
      </w:r>
      <w:r w:rsidRPr="00BC08B4">
        <w:rPr>
          <w:rFonts w:ascii="David" w:hAnsi="David" w:cs="David"/>
          <w:b/>
          <w:bCs/>
          <w:sz w:val="24"/>
          <w:szCs w:val="24"/>
          <w:rtl/>
        </w:rPr>
        <w:t xml:space="preserve"> </w:t>
      </w:r>
      <w:r w:rsidRPr="00BC08B4">
        <w:rPr>
          <w:rFonts w:ascii="David" w:hAnsi="David" w:cs="David"/>
          <w:b/>
          <w:bCs/>
          <w:sz w:val="24"/>
          <w:szCs w:val="24"/>
        </w:rPr>
        <w:t xml:space="preserve"> </w:t>
      </w:r>
    </w:p>
    <w:p w:rsidR="00BC08B4" w:rsidRPr="001B258B" w:rsidRDefault="00BC08B4" w:rsidP="00BC08B4">
      <w:pPr>
        <w:pStyle w:val="11110"/>
        <w:numPr>
          <w:ilvl w:val="2"/>
          <w:numId w:val="1"/>
        </w:numPr>
      </w:pPr>
      <w:bookmarkStart w:id="7" w:name="SugTnMt1_1"/>
      <w:bookmarkStart w:id="8" w:name="show_mttzevettnay1"/>
      <w:bookmarkStart w:id="9" w:name="show_isTnaim_1"/>
      <w:r w:rsidRPr="001B258B">
        <w:rPr>
          <w:rStyle w:val="11112"/>
          <w:rtl/>
        </w:rPr>
        <w:t>פרויקטים</w:t>
      </w:r>
      <w:bookmarkEnd w:id="7"/>
      <w:r w:rsidRPr="001B258B">
        <w:rPr>
          <w:rtl/>
        </w:rPr>
        <w:t xml:space="preserve"> –</w:t>
      </w:r>
    </w:p>
    <w:p w:rsidR="00BC08B4" w:rsidRPr="001B258B" w:rsidRDefault="00BC08B4" w:rsidP="00BC08B4">
      <w:pPr>
        <w:pStyle w:val="11111"/>
        <w:numPr>
          <w:ilvl w:val="3"/>
          <w:numId w:val="1"/>
        </w:numPr>
        <w:rPr>
          <w:rFonts w:ascii="David" w:hAnsi="David"/>
        </w:rPr>
      </w:pPr>
      <w:r w:rsidRPr="001B258B">
        <w:rPr>
          <w:rFonts w:ascii="David" w:hAnsi="David"/>
          <w:rtl/>
        </w:rPr>
        <w:t xml:space="preserve"> </w:t>
      </w:r>
      <w:bookmarkStart w:id="10" w:name="TiurTnMt1"/>
      <w:r w:rsidRPr="001B258B">
        <w:rPr>
          <w:rFonts w:ascii="David" w:hAnsi="David"/>
          <w:rtl/>
        </w:rPr>
        <w:t xml:space="preserve">על המציע להגיש רשימה של לפחות שלושה פרויקטים (3) שבוצעו על ידו </w:t>
      </w:r>
      <w:r>
        <w:rPr>
          <w:rFonts w:ascii="David" w:hAnsi="David" w:hint="cs"/>
          <w:rtl/>
        </w:rPr>
        <w:t xml:space="preserve">בחמש </w:t>
      </w:r>
      <w:r w:rsidRPr="001B258B">
        <w:rPr>
          <w:rFonts w:ascii="David" w:hAnsi="David"/>
          <w:rtl/>
        </w:rPr>
        <w:t>השנים האחרונות (201</w:t>
      </w:r>
      <w:r>
        <w:rPr>
          <w:rFonts w:ascii="David" w:hAnsi="David" w:hint="cs"/>
          <w:rtl/>
        </w:rPr>
        <w:t>7</w:t>
      </w:r>
      <w:r w:rsidRPr="001B258B">
        <w:rPr>
          <w:rFonts w:ascii="David" w:hAnsi="David"/>
          <w:rtl/>
        </w:rPr>
        <w:t>-202</w:t>
      </w:r>
      <w:r>
        <w:rPr>
          <w:rFonts w:ascii="David" w:hAnsi="David" w:hint="cs"/>
          <w:rtl/>
        </w:rPr>
        <w:t>1</w:t>
      </w:r>
      <w:r w:rsidRPr="001B258B">
        <w:rPr>
          <w:rFonts w:ascii="David" w:hAnsi="David"/>
          <w:rtl/>
        </w:rPr>
        <w:t xml:space="preserve">) בתקן </w:t>
      </w:r>
      <w:r w:rsidRPr="001B258B">
        <w:rPr>
          <w:rFonts w:ascii="David" w:hAnsi="David"/>
        </w:rPr>
        <w:t>k4</w:t>
      </w:r>
      <w:r w:rsidRPr="001B258B">
        <w:rPr>
          <w:rFonts w:ascii="David" w:hAnsi="David"/>
          <w:rtl/>
        </w:rPr>
        <w:t xml:space="preserve"> לפחות. היקף כל פרויקט לא יפחת מ-300,000 ₪. על הפרויקטים להיות בסדר גודל דומה למפרט הטכני במכרז זה. הרשימה תכלול תיאור מפורט של הפרויקט, מיקומו, סדר גודל כספי של הפרויקט, שם המזמין, כתובתו ואיש קשר. </w:t>
      </w:r>
    </w:p>
    <w:p w:rsidR="00BC08B4" w:rsidRPr="001B258B" w:rsidRDefault="00BC08B4" w:rsidP="00BC08B4">
      <w:pPr>
        <w:pStyle w:val="11111"/>
        <w:numPr>
          <w:ilvl w:val="3"/>
          <w:numId w:val="1"/>
        </w:numPr>
        <w:rPr>
          <w:rFonts w:ascii="David" w:hAnsi="David"/>
        </w:rPr>
      </w:pPr>
      <w:r w:rsidRPr="001B258B">
        <w:rPr>
          <w:rFonts w:ascii="David" w:hAnsi="David"/>
          <w:rtl/>
        </w:rPr>
        <w:t>לפחות שני</w:t>
      </w:r>
      <w:r>
        <w:rPr>
          <w:rFonts w:ascii="David" w:hAnsi="David" w:hint="cs"/>
          <w:rtl/>
        </w:rPr>
        <w:t>י</w:t>
      </w:r>
      <w:r w:rsidRPr="001B258B">
        <w:rPr>
          <w:rFonts w:ascii="David" w:hAnsi="David"/>
          <w:rtl/>
        </w:rPr>
        <w:t xml:space="preserve">ם (2) מהפרויקטים שבסעיף 2.2.5.1 בוצעו עבור גוף ממשלתי </w:t>
      </w:r>
      <w:r>
        <w:rPr>
          <w:rFonts w:ascii="David" w:hAnsi="David" w:hint="cs"/>
          <w:rtl/>
        </w:rPr>
        <w:t xml:space="preserve">או ציבורי </w:t>
      </w:r>
      <w:r w:rsidRPr="001B258B">
        <w:rPr>
          <w:rFonts w:ascii="David" w:hAnsi="David"/>
          <w:rtl/>
        </w:rPr>
        <w:t xml:space="preserve">(משרד ממשלתי) הדורש אישור ביטחוני לעובדים, לצורך הוכחת עמידה בתנאי סף זה יגיש המציע תצהיר מאומת על ידי עו"ד של מורשה חתימה בחברה המפרט את עמידת החברה בתנאי הסעיף. </w:t>
      </w:r>
      <w:bookmarkEnd w:id="10"/>
    </w:p>
    <w:p w:rsidR="00257DAE" w:rsidRPr="001B258B" w:rsidRDefault="00257DAE" w:rsidP="00257DAE">
      <w:pPr>
        <w:pStyle w:val="111"/>
        <w:numPr>
          <w:ilvl w:val="2"/>
          <w:numId w:val="1"/>
        </w:numPr>
        <w:rPr>
          <w:rtl/>
        </w:rPr>
      </w:pPr>
      <w:bookmarkStart w:id="11" w:name="SugTnMt3_1"/>
      <w:bookmarkStart w:id="12" w:name="show_mttzevettnay3"/>
      <w:bookmarkEnd w:id="8"/>
      <w:r w:rsidRPr="001B258B">
        <w:rPr>
          <w:rtl/>
        </w:rPr>
        <w:t>סיור קבלנים –</w:t>
      </w:r>
    </w:p>
    <w:p w:rsidR="00257DAE" w:rsidRPr="001B258B" w:rsidRDefault="00257DAE" w:rsidP="00257DAE">
      <w:pPr>
        <w:pStyle w:val="11111"/>
        <w:numPr>
          <w:ilvl w:val="4"/>
          <w:numId w:val="1"/>
        </w:numPr>
        <w:rPr>
          <w:rtl/>
        </w:rPr>
      </w:pPr>
      <w:r w:rsidRPr="001B258B">
        <w:rPr>
          <w:rtl/>
        </w:rPr>
        <w:lastRenderedPageBreak/>
        <w:t xml:space="preserve"> </w:t>
      </w:r>
      <w:bookmarkStart w:id="13" w:name="TiurTnMt2"/>
      <w:r w:rsidRPr="001B258B">
        <w:rPr>
          <w:rtl/>
        </w:rPr>
        <w:t xml:space="preserve">על המציע חלה החובה להשתתף בסיור קבלנים כתנאי סף להגשה והשתתפות במכרז זה. סיור הקבלנים יערך בתאריך </w:t>
      </w:r>
      <w:r>
        <w:rPr>
          <w:rFonts w:hint="cs"/>
          <w:rtl/>
        </w:rPr>
        <w:t>29.12.2022</w:t>
      </w:r>
      <w:r w:rsidRPr="001B258B">
        <w:rPr>
          <w:rtl/>
        </w:rPr>
        <w:t xml:space="preserve"> במשרד האוצר ירושלים קפלן 1 בשעה </w:t>
      </w:r>
      <w:r>
        <w:rPr>
          <w:rFonts w:hint="cs"/>
          <w:rtl/>
        </w:rPr>
        <w:t>10</w:t>
      </w:r>
      <w:r w:rsidRPr="001B258B">
        <w:rPr>
          <w:rtl/>
        </w:rPr>
        <w:t>:00. סיור קבלנים במנהל הרכב</w:t>
      </w:r>
      <w:r>
        <w:rPr>
          <w:rFonts w:hint="cs"/>
          <w:rtl/>
        </w:rPr>
        <w:t xml:space="preserve"> הממשלתי</w:t>
      </w:r>
      <w:r w:rsidRPr="001B258B">
        <w:rPr>
          <w:rtl/>
        </w:rPr>
        <w:t>, בעיר רמלה יערך בתאריך</w:t>
      </w:r>
      <w:r>
        <w:rPr>
          <w:rFonts w:hint="cs"/>
          <w:rtl/>
        </w:rPr>
        <w:t xml:space="preserve"> 1.1.2023 </w:t>
      </w:r>
      <w:r w:rsidRPr="001B258B">
        <w:rPr>
          <w:rtl/>
        </w:rPr>
        <w:t xml:space="preserve"> בשעה </w:t>
      </w:r>
      <w:r>
        <w:rPr>
          <w:rFonts w:hint="cs"/>
          <w:rtl/>
        </w:rPr>
        <w:t>09:00</w:t>
      </w:r>
      <w:r w:rsidRPr="001B258B">
        <w:rPr>
          <w:rtl/>
        </w:rPr>
        <w:t>.</w:t>
      </w:r>
      <w:bookmarkEnd w:id="13"/>
    </w:p>
    <w:p w:rsidR="00BC08B4" w:rsidRPr="001B258B" w:rsidRDefault="00BC08B4" w:rsidP="00BC08B4">
      <w:pPr>
        <w:pStyle w:val="11110"/>
        <w:numPr>
          <w:ilvl w:val="3"/>
          <w:numId w:val="1"/>
        </w:numPr>
      </w:pPr>
      <w:r w:rsidRPr="001B258B">
        <w:rPr>
          <w:rtl/>
        </w:rPr>
        <w:t>מערך שירות</w:t>
      </w:r>
      <w:bookmarkEnd w:id="11"/>
      <w:r w:rsidRPr="001B258B">
        <w:rPr>
          <w:rtl/>
        </w:rPr>
        <w:t xml:space="preserve"> –</w:t>
      </w:r>
      <w:r>
        <w:rPr>
          <w:rFonts w:hint="cs"/>
          <w:rtl/>
        </w:rPr>
        <w:t xml:space="preserve"> </w:t>
      </w:r>
    </w:p>
    <w:p w:rsidR="00BC08B4" w:rsidRPr="001B258B" w:rsidRDefault="00BC08B4" w:rsidP="00BC08B4">
      <w:pPr>
        <w:pStyle w:val="11111"/>
        <w:numPr>
          <w:ilvl w:val="4"/>
          <w:numId w:val="1"/>
        </w:numPr>
        <w:rPr>
          <w:rFonts w:ascii="David" w:hAnsi="David"/>
        </w:rPr>
      </w:pPr>
      <w:r w:rsidRPr="001B258B">
        <w:rPr>
          <w:rFonts w:ascii="David" w:hAnsi="David"/>
          <w:rtl/>
        </w:rPr>
        <w:t xml:space="preserve"> </w:t>
      </w:r>
      <w:bookmarkStart w:id="14" w:name="TiurTnMt3"/>
      <w:r w:rsidRPr="001B258B">
        <w:rPr>
          <w:rFonts w:ascii="David" w:hAnsi="David"/>
          <w:rtl/>
        </w:rPr>
        <w:t>3.3.9</w:t>
      </w:r>
      <w:r w:rsidRPr="001B258B">
        <w:rPr>
          <w:rFonts w:ascii="David" w:hAnsi="David"/>
          <w:rtl/>
        </w:rPr>
        <w:tab/>
        <w:t xml:space="preserve">על המציע להוכיח בדבר קיומו של מערך שירות ואחזקה למתן שרות 24 שעות ביממה, 365 יום בשנה, אמצעי תקשורת עם מספר קבוע במוקד שירות, לצורך עמידת המציע בתנאי סף זה יש לצרף תצהיר של בעלי החברה המאושר ע"י עו"ד כי ברשות החברה קיים מערך שרות כמפורט לעיל. </w:t>
      </w:r>
      <w:bookmarkEnd w:id="14"/>
      <w:r w:rsidRPr="001B258B">
        <w:rPr>
          <w:rFonts w:ascii="David" w:hAnsi="David"/>
          <w:rtl/>
        </w:rPr>
        <w:t xml:space="preserve"> </w:t>
      </w:r>
      <w:bookmarkEnd w:id="12"/>
    </w:p>
    <w:bookmarkEnd w:id="9"/>
    <w:p w:rsidR="00BC08B4" w:rsidRPr="001B258B" w:rsidRDefault="00BC08B4" w:rsidP="00BC08B4">
      <w:pPr>
        <w:pStyle w:val="4-"/>
        <w:numPr>
          <w:ilvl w:val="3"/>
          <w:numId w:val="1"/>
        </w:numPr>
        <w:outlineLvl w:val="9"/>
        <w:rPr>
          <w:rFonts w:ascii="David" w:hAnsi="David"/>
        </w:rPr>
        <w:sectPr w:rsidR="00BC08B4" w:rsidRPr="001B258B" w:rsidSect="00654526">
          <w:pgSz w:w="11906" w:h="16838" w:code="9"/>
          <w:pgMar w:top="1616" w:right="1826" w:bottom="1440" w:left="1800" w:header="709" w:footer="709" w:gutter="0"/>
          <w:cols w:space="708"/>
          <w:titlePg/>
          <w:bidi/>
          <w:rtlGutter/>
          <w:docGrid w:linePitch="360"/>
        </w:sectPr>
      </w:pPr>
      <w:r w:rsidRPr="001B258B">
        <w:rPr>
          <w:rFonts w:ascii="David" w:hAnsi="David"/>
          <w:rtl/>
        </w:rPr>
        <w:t xml:space="preserve">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מהמזמין לצרף לנתוניו את נתוני הגוף בו התקיימה הפעילות לפני השינוי הארגוני. החלטה בדבר הכרה כאמור תהיה בכפוף לשיקול דעת המזמין. </w:t>
      </w:r>
    </w:p>
    <w:p w:rsidR="00BC08B4" w:rsidRPr="00BC08B4" w:rsidRDefault="00BC08B4" w:rsidP="00BC08B4">
      <w:pPr>
        <w:pStyle w:val="a5"/>
        <w:spacing w:line="360" w:lineRule="auto"/>
        <w:ind w:left="1780"/>
        <w:rPr>
          <w:rFonts w:ascii="David" w:hAnsi="David" w:cs="David"/>
          <w:b/>
          <w:bCs/>
          <w:sz w:val="24"/>
          <w:szCs w:val="24"/>
          <w:u w:val="single"/>
        </w:rPr>
      </w:pPr>
    </w:p>
    <w:p w:rsidR="00BC08B4" w:rsidRPr="00BC08B4" w:rsidRDefault="00BC08B4" w:rsidP="00BC08B4">
      <w:pPr>
        <w:pStyle w:val="a5"/>
        <w:spacing w:line="360" w:lineRule="auto"/>
        <w:ind w:left="792"/>
        <w:rPr>
          <w:rFonts w:ascii="David" w:hAnsi="David" w:cs="David"/>
          <w:b/>
          <w:bCs/>
          <w:sz w:val="24"/>
          <w:szCs w:val="24"/>
          <w:u w:val="single"/>
        </w:rPr>
      </w:pPr>
    </w:p>
    <w:p w:rsidR="00BC08B4" w:rsidRPr="00BC08B4" w:rsidRDefault="00BC08B4" w:rsidP="00BC08B4">
      <w:pPr>
        <w:pStyle w:val="a5"/>
        <w:numPr>
          <w:ilvl w:val="0"/>
          <w:numId w:val="1"/>
        </w:numPr>
        <w:tabs>
          <w:tab w:val="left" w:pos="1666"/>
        </w:tabs>
        <w:spacing w:line="360" w:lineRule="auto"/>
        <w:jc w:val="both"/>
        <w:rPr>
          <w:rFonts w:ascii="David" w:hAnsi="David" w:cs="David"/>
          <w:sz w:val="24"/>
          <w:szCs w:val="24"/>
        </w:rPr>
      </w:pPr>
      <w:bookmarkStart w:id="15" w:name="_Ref473463713"/>
      <w:bookmarkStart w:id="16" w:name="_Toc407797305"/>
      <w:bookmarkStart w:id="17" w:name="_Ref425808992"/>
      <w:r w:rsidRPr="00BC08B4">
        <w:rPr>
          <w:rFonts w:ascii="David" w:hAnsi="David" w:cs="David"/>
          <w:sz w:val="24"/>
          <w:szCs w:val="24"/>
          <w:rtl/>
        </w:rPr>
        <w:t xml:space="preserve">לא נדרשת ערבות הגשה בשלב הגשת ההצעות. ערבות ביצוע תידרש כתנאי לחתימה על הסכם ההתקשרות. </w:t>
      </w:r>
    </w:p>
    <w:p w:rsidR="00BC08B4" w:rsidRPr="00BC08B4" w:rsidRDefault="00BC08B4" w:rsidP="00BC08B4">
      <w:pPr>
        <w:pStyle w:val="a5"/>
        <w:numPr>
          <w:ilvl w:val="0"/>
          <w:numId w:val="1"/>
        </w:numPr>
        <w:tabs>
          <w:tab w:val="left" w:pos="1666"/>
        </w:tabs>
        <w:spacing w:line="360" w:lineRule="auto"/>
        <w:jc w:val="both"/>
        <w:rPr>
          <w:rFonts w:ascii="David" w:hAnsi="David" w:cs="David"/>
          <w:sz w:val="24"/>
          <w:szCs w:val="24"/>
        </w:rPr>
      </w:pPr>
      <w:r w:rsidRPr="00BC08B4">
        <w:rPr>
          <w:rFonts w:ascii="David" w:hAnsi="David" w:cs="David"/>
          <w:sz w:val="24"/>
          <w:szCs w:val="24"/>
          <w:rtl/>
        </w:rPr>
        <w:t xml:space="preserve">את מסמכי המכרז ניתן להוריד ללא תשלום מאתר האינטרנט של </w:t>
      </w:r>
      <w:proofErr w:type="spellStart"/>
      <w:r w:rsidRPr="00BC08B4">
        <w:rPr>
          <w:rFonts w:ascii="David" w:hAnsi="David" w:cs="David"/>
          <w:sz w:val="24"/>
          <w:szCs w:val="24"/>
          <w:rtl/>
        </w:rPr>
        <w:t>מינהל</w:t>
      </w:r>
      <w:proofErr w:type="spellEnd"/>
      <w:r w:rsidRPr="00BC08B4">
        <w:rPr>
          <w:rFonts w:ascii="David" w:hAnsi="David" w:cs="David"/>
          <w:sz w:val="24"/>
          <w:szCs w:val="24"/>
          <w:rtl/>
        </w:rPr>
        <w:t xml:space="preserve"> הרכש הממשלתי בכתובת:</w:t>
      </w:r>
      <w:r w:rsidRPr="00BC08B4">
        <w:rPr>
          <w:rFonts w:ascii="David" w:hAnsi="David" w:cs="David"/>
          <w:sz w:val="24"/>
          <w:szCs w:val="24"/>
          <w:u w:val="single"/>
          <w:rtl/>
        </w:rPr>
        <w:t xml:space="preserve"> </w:t>
      </w:r>
      <w:hyperlink r:id="rId7" w:history="1">
        <w:r w:rsidRPr="00BC08B4">
          <w:rPr>
            <w:rStyle w:val="Hyperlink"/>
            <w:rFonts w:ascii="David" w:hAnsi="David" w:cs="David"/>
          </w:rPr>
          <w:t>https://mr.gov.il/ilgstorefront/he/p/4000527610</w:t>
        </w:r>
      </w:hyperlink>
      <w:r w:rsidRPr="00BC08B4">
        <w:rPr>
          <w:rFonts w:ascii="David" w:hAnsi="David" w:cs="David"/>
          <w:sz w:val="24"/>
          <w:szCs w:val="24"/>
          <w:rtl/>
        </w:rPr>
        <w:t>.</w:t>
      </w:r>
    </w:p>
    <w:p w:rsidR="00BC08B4" w:rsidRPr="00BC08B4" w:rsidRDefault="00BC08B4" w:rsidP="00346700">
      <w:pPr>
        <w:pStyle w:val="a5"/>
        <w:numPr>
          <w:ilvl w:val="0"/>
          <w:numId w:val="1"/>
        </w:numPr>
        <w:spacing w:after="0" w:line="360" w:lineRule="auto"/>
        <w:jc w:val="both"/>
        <w:rPr>
          <w:rFonts w:ascii="David" w:hAnsi="David" w:cs="David"/>
          <w:sz w:val="24"/>
          <w:szCs w:val="24"/>
        </w:rPr>
      </w:pPr>
      <w:r w:rsidRPr="00BC08B4">
        <w:rPr>
          <w:rFonts w:ascii="David" w:hAnsi="David" w:cs="David"/>
          <w:sz w:val="24"/>
          <w:szCs w:val="24"/>
          <w:rtl/>
        </w:rPr>
        <w:t>מועד אחרון להגשת שאלות ההבהרה –</w:t>
      </w:r>
      <w:r w:rsidR="00346700">
        <w:rPr>
          <w:rFonts w:ascii="David" w:hAnsi="David" w:cs="David" w:hint="cs"/>
          <w:sz w:val="24"/>
          <w:szCs w:val="24"/>
          <w:rtl/>
        </w:rPr>
        <w:t>8.1.2023 עד השעה 14:00</w:t>
      </w:r>
    </w:p>
    <w:p w:rsidR="00BC08B4" w:rsidRPr="00BC08B4" w:rsidRDefault="00BC08B4" w:rsidP="00346700">
      <w:pPr>
        <w:pStyle w:val="a5"/>
        <w:numPr>
          <w:ilvl w:val="0"/>
          <w:numId w:val="1"/>
        </w:numPr>
        <w:tabs>
          <w:tab w:val="left" w:pos="1666"/>
        </w:tabs>
        <w:spacing w:line="360" w:lineRule="auto"/>
        <w:jc w:val="both"/>
        <w:rPr>
          <w:rFonts w:ascii="David" w:hAnsi="David" w:cs="David"/>
          <w:sz w:val="24"/>
          <w:szCs w:val="24"/>
        </w:rPr>
      </w:pPr>
      <w:r w:rsidRPr="00BC08B4">
        <w:rPr>
          <w:rFonts w:ascii="David" w:hAnsi="David" w:cs="David"/>
          <w:sz w:val="24"/>
          <w:szCs w:val="24"/>
          <w:rtl/>
        </w:rPr>
        <w:t>המועד האחרון להגשת הצעות הינו</w:t>
      </w:r>
      <w:r w:rsidR="00346700">
        <w:rPr>
          <w:rFonts w:ascii="David" w:hAnsi="David" w:cs="David" w:hint="cs"/>
          <w:sz w:val="24"/>
          <w:szCs w:val="24"/>
          <w:rtl/>
        </w:rPr>
        <w:t xml:space="preserve"> 22.1.2023</w:t>
      </w:r>
      <w:r w:rsidR="00A008C2">
        <w:rPr>
          <w:rFonts w:ascii="David" w:hAnsi="David" w:cs="David" w:hint="cs"/>
          <w:sz w:val="24"/>
          <w:szCs w:val="24"/>
          <w:rtl/>
        </w:rPr>
        <w:t xml:space="preserve"> </w:t>
      </w:r>
      <w:bookmarkStart w:id="18" w:name="_GoBack"/>
      <w:bookmarkEnd w:id="18"/>
      <w:r w:rsidRPr="00BC08B4">
        <w:rPr>
          <w:rFonts w:ascii="David" w:hAnsi="David" w:cs="David"/>
          <w:sz w:val="24"/>
          <w:szCs w:val="24"/>
          <w:rtl/>
        </w:rPr>
        <w:t xml:space="preserve">בשעה </w:t>
      </w:r>
      <w:r w:rsidR="00346700">
        <w:rPr>
          <w:rFonts w:ascii="David" w:hAnsi="David" w:cs="David" w:hint="cs"/>
          <w:sz w:val="24"/>
          <w:szCs w:val="24"/>
          <w:rtl/>
        </w:rPr>
        <w:t>12:00</w:t>
      </w:r>
    </w:p>
    <w:p w:rsidR="00BC08B4" w:rsidRPr="00BC08B4" w:rsidRDefault="00BC08B4" w:rsidP="00BC08B4">
      <w:pPr>
        <w:pStyle w:val="a5"/>
        <w:numPr>
          <w:ilvl w:val="0"/>
          <w:numId w:val="1"/>
        </w:numPr>
        <w:tabs>
          <w:tab w:val="left" w:pos="1666"/>
        </w:tabs>
        <w:spacing w:line="360" w:lineRule="auto"/>
        <w:jc w:val="both"/>
        <w:rPr>
          <w:rFonts w:ascii="David" w:hAnsi="David" w:cs="David"/>
          <w:sz w:val="24"/>
          <w:szCs w:val="24"/>
        </w:rPr>
      </w:pPr>
      <w:r w:rsidRPr="00BC08B4">
        <w:rPr>
          <w:rFonts w:ascii="David" w:hAnsi="David" w:cs="David"/>
          <w:sz w:val="24"/>
          <w:szCs w:val="24"/>
          <w:rtl/>
        </w:rPr>
        <w:t xml:space="preserve">כל שינוי ועדכון למכרז, לרבות מסמכי המכרז, בין אם מדובר בשינוי יזום של המשרד, ובין אם במענה לשאלות הבהרה יפורסם בדף המכרז באתר האינטרנט של </w:t>
      </w:r>
      <w:proofErr w:type="spellStart"/>
      <w:r w:rsidRPr="00BC08B4">
        <w:rPr>
          <w:rFonts w:ascii="David" w:hAnsi="David" w:cs="David"/>
          <w:sz w:val="24"/>
          <w:szCs w:val="24"/>
          <w:rtl/>
        </w:rPr>
        <w:t>מינהל</w:t>
      </w:r>
      <w:proofErr w:type="spellEnd"/>
      <w:r w:rsidRPr="00BC08B4">
        <w:rPr>
          <w:rFonts w:ascii="David" w:hAnsi="David" w:cs="David"/>
          <w:sz w:val="24"/>
          <w:szCs w:val="24"/>
          <w:rtl/>
        </w:rPr>
        <w:t xml:space="preserve"> הרכש הממשלתי בלבד.</w:t>
      </w:r>
    </w:p>
    <w:p w:rsidR="00BC08B4" w:rsidRPr="00BC08B4" w:rsidRDefault="00BC08B4" w:rsidP="00BC08B4">
      <w:pPr>
        <w:pStyle w:val="a5"/>
        <w:numPr>
          <w:ilvl w:val="0"/>
          <w:numId w:val="1"/>
        </w:numPr>
        <w:tabs>
          <w:tab w:val="left" w:pos="1666"/>
        </w:tabs>
        <w:spacing w:line="360" w:lineRule="auto"/>
        <w:jc w:val="both"/>
        <w:rPr>
          <w:rFonts w:ascii="David" w:hAnsi="David" w:cs="David"/>
          <w:sz w:val="24"/>
          <w:szCs w:val="24"/>
        </w:rPr>
      </w:pPr>
      <w:r w:rsidRPr="00BC08B4">
        <w:rPr>
          <w:rFonts w:ascii="David" w:hAnsi="David" w:cs="David"/>
          <w:sz w:val="24"/>
          <w:szCs w:val="24"/>
          <w:rtl/>
        </w:rPr>
        <w:t>אין המשרד מתחייב לבחור כל הצעה שהיא, והוא יהיה רשאי לבטל את המכרז כולו או חלקו, או לדחותו מכל סיבה שהיא בהתאם לשיקול דעתו הבלעדי.</w:t>
      </w:r>
    </w:p>
    <w:p w:rsidR="00BC08B4" w:rsidRPr="00BC08B4" w:rsidRDefault="00BC08B4" w:rsidP="00BC08B4">
      <w:pPr>
        <w:pStyle w:val="a5"/>
        <w:numPr>
          <w:ilvl w:val="0"/>
          <w:numId w:val="1"/>
        </w:numPr>
        <w:tabs>
          <w:tab w:val="left" w:pos="1666"/>
        </w:tabs>
        <w:spacing w:line="360" w:lineRule="auto"/>
        <w:jc w:val="both"/>
        <w:rPr>
          <w:rFonts w:ascii="David" w:hAnsi="David" w:cs="David"/>
          <w:sz w:val="24"/>
          <w:szCs w:val="24"/>
        </w:rPr>
      </w:pPr>
      <w:r w:rsidRPr="00BC08B4">
        <w:rPr>
          <w:rFonts w:ascii="David" w:hAnsi="David" w:cs="David"/>
          <w:sz w:val="24"/>
          <w:szCs w:val="24"/>
          <w:rtl/>
        </w:rPr>
        <w:t>יודגש, כי במקרה של אי-התאמה בין התנאים המפורטים לעיל לבין הרשום במסמכי המכרז, יקבעו מסמכי המכרז.</w:t>
      </w:r>
    </w:p>
    <w:p w:rsidR="00BC08B4" w:rsidRPr="00BC08B4" w:rsidRDefault="00BC08B4" w:rsidP="00346700">
      <w:pPr>
        <w:pStyle w:val="a5"/>
        <w:numPr>
          <w:ilvl w:val="0"/>
          <w:numId w:val="1"/>
        </w:numPr>
        <w:tabs>
          <w:tab w:val="left" w:pos="1666"/>
        </w:tabs>
        <w:spacing w:line="360" w:lineRule="auto"/>
        <w:jc w:val="both"/>
        <w:rPr>
          <w:rFonts w:ascii="David" w:hAnsi="David" w:cs="David"/>
          <w:sz w:val="24"/>
          <w:szCs w:val="24"/>
        </w:rPr>
      </w:pPr>
      <w:r w:rsidRPr="00BC08B4">
        <w:rPr>
          <w:rFonts w:ascii="David" w:hAnsi="David" w:cs="David"/>
          <w:sz w:val="24"/>
          <w:szCs w:val="24"/>
          <w:rtl/>
        </w:rPr>
        <w:t>א</w:t>
      </w:r>
      <w:r w:rsidR="00346700">
        <w:rPr>
          <w:rFonts w:ascii="David" w:hAnsi="David" w:cs="David" w:hint="cs"/>
          <w:sz w:val="24"/>
          <w:szCs w:val="24"/>
          <w:rtl/>
        </w:rPr>
        <w:t>יש</w:t>
      </w:r>
      <w:r w:rsidRPr="00BC08B4">
        <w:rPr>
          <w:rFonts w:ascii="David" w:hAnsi="David" w:cs="David"/>
          <w:sz w:val="24"/>
          <w:szCs w:val="24"/>
          <w:rtl/>
        </w:rPr>
        <w:t xml:space="preserve"> הקשר למכרז זה </w:t>
      </w:r>
      <w:r w:rsidR="004C4963">
        <w:rPr>
          <w:rFonts w:ascii="David" w:hAnsi="David" w:cs="David" w:hint="cs"/>
          <w:sz w:val="24"/>
          <w:szCs w:val="24"/>
          <w:rtl/>
        </w:rPr>
        <w:t>הינו מר'</w:t>
      </w:r>
      <w:r w:rsidRPr="00BC08B4">
        <w:rPr>
          <w:rFonts w:ascii="David" w:hAnsi="David" w:cs="David"/>
          <w:sz w:val="24"/>
          <w:szCs w:val="24"/>
          <w:rtl/>
        </w:rPr>
        <w:t xml:space="preserve"> </w:t>
      </w:r>
      <w:r w:rsidR="004C4963">
        <w:rPr>
          <w:rFonts w:ascii="David" w:hAnsi="David" w:cs="David" w:hint="cs"/>
          <w:b/>
          <w:bCs/>
          <w:sz w:val="24"/>
          <w:szCs w:val="24"/>
          <w:rtl/>
        </w:rPr>
        <w:t xml:space="preserve">דניאל גרסיה </w:t>
      </w:r>
      <w:r w:rsidRPr="00BC08B4">
        <w:rPr>
          <w:rFonts w:ascii="David" w:hAnsi="David" w:cs="David"/>
          <w:b/>
          <w:bCs/>
          <w:sz w:val="24"/>
          <w:szCs w:val="24"/>
          <w:rtl/>
        </w:rPr>
        <w:t xml:space="preserve">  </w:t>
      </w:r>
      <w:r w:rsidRPr="00BC08B4">
        <w:rPr>
          <w:rFonts w:ascii="David" w:hAnsi="David" w:cs="David"/>
          <w:sz w:val="24"/>
          <w:szCs w:val="24"/>
          <w:rtl/>
        </w:rPr>
        <w:t xml:space="preserve"> דוא"ל:</w:t>
      </w:r>
      <w:r w:rsidR="004C4963">
        <w:rPr>
          <w:rFonts w:ascii="David" w:hAnsi="David" w:cs="David" w:hint="cs"/>
          <w:rtl/>
        </w:rPr>
        <w:t xml:space="preserve"> </w:t>
      </w:r>
      <w:hyperlink r:id="rId8" w:history="1">
        <w:r w:rsidR="004C4963" w:rsidRPr="00E050ED">
          <w:rPr>
            <w:rStyle w:val="Hyperlink"/>
            <w:rFonts w:ascii="David" w:hAnsi="David" w:cs="David"/>
          </w:rPr>
          <w:t>vmichrazim@mof.gov.il</w:t>
        </w:r>
      </w:hyperlink>
      <w:r w:rsidR="004C4963">
        <w:t xml:space="preserve">  </w:t>
      </w:r>
      <w:r w:rsidR="004C4963">
        <w:rPr>
          <w:rFonts w:hint="cs"/>
          <w:rtl/>
        </w:rPr>
        <w:t xml:space="preserve"> </w:t>
      </w:r>
      <w:r w:rsidR="004C4963">
        <w:rPr>
          <w:rFonts w:ascii="David" w:hAnsi="David" w:cs="David" w:hint="cs"/>
          <w:sz w:val="24"/>
          <w:szCs w:val="24"/>
          <w:rtl/>
        </w:rPr>
        <w:t xml:space="preserve"> </w:t>
      </w:r>
    </w:p>
    <w:bookmarkEnd w:id="15"/>
    <w:bookmarkEnd w:id="16"/>
    <w:bookmarkEnd w:id="17"/>
    <w:p w:rsidR="00BC08B4" w:rsidRPr="00BC08B4" w:rsidRDefault="00BC08B4" w:rsidP="00BC08B4">
      <w:pPr>
        <w:pStyle w:val="a5"/>
        <w:spacing w:line="360" w:lineRule="auto"/>
        <w:jc w:val="both"/>
        <w:rPr>
          <w:rFonts w:ascii="David" w:hAnsi="David" w:cs="David"/>
          <w:sz w:val="24"/>
          <w:szCs w:val="24"/>
        </w:rPr>
      </w:pPr>
    </w:p>
    <w:p w:rsidR="00BC08B4" w:rsidRPr="00BC08B4" w:rsidRDefault="00BC08B4" w:rsidP="00BC08B4">
      <w:pPr>
        <w:rPr>
          <w:rFonts w:ascii="David" w:hAnsi="David" w:cs="David"/>
        </w:rPr>
      </w:pPr>
    </w:p>
    <w:p w:rsidR="00CD186D" w:rsidRPr="00BC08B4" w:rsidRDefault="00CD186D">
      <w:pPr>
        <w:rPr>
          <w:rFonts w:ascii="David" w:hAnsi="David" w:cs="David"/>
        </w:rPr>
      </w:pPr>
    </w:p>
    <w:sectPr w:rsidR="00CD186D" w:rsidRPr="00BC08B4" w:rsidSect="00380E82">
      <w:head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4FEE" w:rsidRDefault="007B4FEE">
      <w:pPr>
        <w:spacing w:after="0" w:line="240" w:lineRule="auto"/>
      </w:pPr>
      <w:r>
        <w:separator/>
      </w:r>
    </w:p>
  </w:endnote>
  <w:endnote w:type="continuationSeparator" w:id="0">
    <w:p w:rsidR="007B4FEE" w:rsidRDefault="007B4F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4FEE" w:rsidRDefault="007B4FEE">
      <w:pPr>
        <w:spacing w:after="0" w:line="240" w:lineRule="auto"/>
      </w:pPr>
      <w:r>
        <w:separator/>
      </w:r>
    </w:p>
  </w:footnote>
  <w:footnote w:type="continuationSeparator" w:id="0">
    <w:p w:rsidR="007B4FEE" w:rsidRDefault="007B4FE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430" w:rsidRPr="00B9178E" w:rsidRDefault="009A6CF3" w:rsidP="00A84430">
    <w:pPr>
      <w:spacing w:after="120" w:line="240" w:lineRule="auto"/>
      <w:ind w:left="185" w:right="1" w:hanging="10"/>
      <w:jc w:val="center"/>
      <w:rPr>
        <w:rFonts w:ascii="David" w:hAnsi="David" w:cs="David"/>
        <w:sz w:val="24"/>
      </w:rPr>
    </w:pPr>
    <w:bookmarkStart w:id="19" w:name="Start"/>
    <w:bookmarkEnd w:id="19"/>
    <w:r w:rsidRPr="00B9178E">
      <w:rPr>
        <w:rFonts w:ascii="David" w:hAnsi="David" w:cs="David"/>
        <w:b/>
        <w:bCs/>
        <w:sz w:val="24"/>
        <w:rtl/>
      </w:rPr>
      <w:t xml:space="preserve">מדינת ישראל   </w:t>
    </w:r>
  </w:p>
  <w:p w:rsidR="00A84430" w:rsidRPr="00B9178E" w:rsidRDefault="009A6CF3" w:rsidP="00F8638E">
    <w:pPr>
      <w:spacing w:after="120" w:line="240" w:lineRule="auto"/>
      <w:ind w:left="185" w:hanging="10"/>
      <w:jc w:val="center"/>
      <w:rPr>
        <w:rFonts w:ascii="David" w:hAnsi="David" w:cs="David"/>
        <w:b/>
        <w:bCs/>
        <w:sz w:val="24"/>
        <w:rtl/>
      </w:rPr>
    </w:pPr>
    <w:r w:rsidRPr="00B9178E">
      <w:rPr>
        <w:rFonts w:ascii="David" w:hAnsi="David" w:cs="David"/>
        <w:b/>
        <w:bCs/>
        <w:sz w:val="24"/>
        <w:rtl/>
      </w:rPr>
      <w:t xml:space="preserve">משרד האוצר </w:t>
    </w:r>
  </w:p>
  <w:p w:rsidR="00A84430" w:rsidRDefault="007B4FEE">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5D763804"/>
    <w:multiLevelType w:val="multilevel"/>
    <w:tmpl w:val="4EAEC5E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11110"/>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680E3271"/>
    <w:multiLevelType w:val="multilevel"/>
    <w:tmpl w:val="A5147C5A"/>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780" w:hanging="504"/>
      </w:pPr>
      <w:rPr>
        <w:b w:val="0"/>
        <w:bCs w:val="0"/>
        <w:lang w:bidi="he-IL"/>
      </w:rPr>
    </w:lvl>
    <w:lvl w:ilvl="3">
      <w:start w:val="1"/>
      <w:numFmt w:val="decimal"/>
      <w:lvlText w:val="%1.%2.%3.%4."/>
      <w:lvlJc w:val="left"/>
      <w:pPr>
        <w:ind w:left="2491" w:hanging="648"/>
      </w:pPr>
      <w:rPr>
        <w:lang w:bidi="he-IL"/>
      </w:rPr>
    </w:lvl>
    <w:lvl w:ilvl="4">
      <w:start w:val="1"/>
      <w:numFmt w:val="decimal"/>
      <w:lvlText w:val="%1.%2.%3.%4.%5."/>
      <w:lvlJc w:val="left"/>
      <w:pPr>
        <w:ind w:left="277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08B4"/>
    <w:rsid w:val="00107E82"/>
    <w:rsid w:val="00257DAE"/>
    <w:rsid w:val="00346700"/>
    <w:rsid w:val="004C4963"/>
    <w:rsid w:val="007B4FEE"/>
    <w:rsid w:val="009A6CF3"/>
    <w:rsid w:val="00A008C2"/>
    <w:rsid w:val="00BC08B4"/>
    <w:rsid w:val="00C61B9C"/>
    <w:rsid w:val="00CD186D"/>
    <w:rsid w:val="00E8305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884996"/>
  <w15:chartTrackingRefBased/>
  <w15:docId w15:val="{C369EBB7-CFA4-496E-B836-4A576F7F0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08B4"/>
    <w:pPr>
      <w:bidi/>
    </w:pPr>
  </w:style>
  <w:style w:type="paragraph" w:styleId="2">
    <w:name w:val="heading 2"/>
    <w:basedOn w:val="a"/>
    <w:next w:val="a"/>
    <w:link w:val="20"/>
    <w:uiPriority w:val="9"/>
    <w:semiHidden/>
    <w:unhideWhenUsed/>
    <w:qFormat/>
    <w:rsid w:val="00BC08B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C08B4"/>
    <w:pPr>
      <w:tabs>
        <w:tab w:val="center" w:pos="4153"/>
        <w:tab w:val="right" w:pos="8306"/>
      </w:tabs>
      <w:spacing w:after="0" w:line="240" w:lineRule="auto"/>
    </w:pPr>
  </w:style>
  <w:style w:type="character" w:customStyle="1" w:styleId="a4">
    <w:name w:val="כותרת עליונה תו"/>
    <w:basedOn w:val="a0"/>
    <w:link w:val="a3"/>
    <w:uiPriority w:val="99"/>
    <w:rsid w:val="00BC08B4"/>
  </w:style>
  <w:style w:type="paragraph" w:styleId="a5">
    <w:name w:val="List Paragraph"/>
    <w:aliases w:val="2 ספרות,נספח 2 מתוקן,x.x.x.x,LP1,List Paragraph_0,List Paragraph_1,פיסקת bullets,lp1,FooterText,numbered,Paragraphe de liste1,פיסקת רשימה11"/>
    <w:basedOn w:val="a"/>
    <w:link w:val="a6"/>
    <w:uiPriority w:val="34"/>
    <w:qFormat/>
    <w:rsid w:val="00BC08B4"/>
    <w:pPr>
      <w:ind w:left="720"/>
      <w:contextualSpacing/>
    </w:pPr>
  </w:style>
  <w:style w:type="character" w:styleId="Hyperlink">
    <w:name w:val="Hyperlink"/>
    <w:basedOn w:val="a0"/>
    <w:uiPriority w:val="99"/>
    <w:unhideWhenUsed/>
    <w:rsid w:val="00BC08B4"/>
    <w:rPr>
      <w:color w:val="0563C1" w:themeColor="hyperlink"/>
      <w:u w:val="single"/>
    </w:rPr>
  </w:style>
  <w:style w:type="paragraph" w:customStyle="1" w:styleId="Style0">
    <w:name w:val="Style0"/>
    <w:basedOn w:val="a5"/>
    <w:qFormat/>
    <w:rsid w:val="00BC08B4"/>
    <w:pPr>
      <w:spacing w:before="120" w:after="120" w:line="360" w:lineRule="auto"/>
      <w:ind w:left="1524" w:hanging="850"/>
      <w:jc w:val="both"/>
    </w:pPr>
    <w:rPr>
      <w:rFonts w:ascii="David" w:hAnsi="David" w:cs="David"/>
      <w:sz w:val="24"/>
      <w:szCs w:val="24"/>
    </w:rPr>
  </w:style>
  <w:style w:type="character" w:customStyle="1" w:styleId="a6">
    <w:name w:val="פיסקת רשימה תו"/>
    <w:aliases w:val="2 ספרות תו,נספח 2 מתוקן תו,x.x.x.x תו,LP1 תו,List Paragraph_0 תו,List Paragraph_1 תו,פיסקת bullets תו,lp1 תו,FooterText תו,numbered תו,Paragraphe de liste1 תו,פיסקת רשימה11 תו"/>
    <w:link w:val="a5"/>
    <w:uiPriority w:val="34"/>
    <w:rsid w:val="00BC08B4"/>
  </w:style>
  <w:style w:type="paragraph" w:customStyle="1" w:styleId="1-">
    <w:name w:val="1 - כותרת"/>
    <w:basedOn w:val="2"/>
    <w:qFormat/>
    <w:rsid w:val="00BC08B4"/>
    <w:pPr>
      <w:numPr>
        <w:numId w:val="2"/>
      </w:numPr>
      <w:tabs>
        <w:tab w:val="num" w:pos="360"/>
        <w:tab w:val="left" w:pos="1050"/>
      </w:tabs>
      <w:spacing w:before="0" w:after="120" w:line="240" w:lineRule="auto"/>
      <w:ind w:left="0" w:firstLine="0"/>
      <w:jc w:val="center"/>
    </w:pPr>
    <w:rPr>
      <w:rFonts w:ascii="David" w:eastAsia="Times New Roman" w:hAnsi="David" w:cs="David"/>
      <w:b/>
      <w:bCs/>
      <w:caps/>
      <w:color w:val="auto"/>
      <w:spacing w:val="15"/>
      <w:sz w:val="32"/>
      <w:szCs w:val="32"/>
    </w:rPr>
  </w:style>
  <w:style w:type="paragraph" w:customStyle="1" w:styleId="11">
    <w:name w:val="1.1 כותרת"/>
    <w:basedOn w:val="a"/>
    <w:qFormat/>
    <w:rsid w:val="00BC08B4"/>
    <w:pPr>
      <w:numPr>
        <w:ilvl w:val="1"/>
        <w:numId w:val="2"/>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0">
    <w:name w:val="1.1.1 רגיל"/>
    <w:basedOn w:val="111"/>
    <w:link w:val="1112"/>
    <w:qFormat/>
    <w:rsid w:val="00BC08B4"/>
    <w:pPr>
      <w:ind w:left="1496" w:hanging="504"/>
    </w:pPr>
    <w:rPr>
      <w:b w:val="0"/>
      <w:bCs w:val="0"/>
    </w:rPr>
  </w:style>
  <w:style w:type="paragraph" w:customStyle="1" w:styleId="111">
    <w:name w:val="1.1.1 כותרת"/>
    <w:basedOn w:val="a"/>
    <w:link w:val="1113"/>
    <w:qFormat/>
    <w:rsid w:val="00BC08B4"/>
    <w:pPr>
      <w:numPr>
        <w:ilvl w:val="2"/>
        <w:numId w:val="2"/>
      </w:numPr>
      <w:tabs>
        <w:tab w:val="left" w:pos="1334"/>
      </w:tabs>
      <w:spacing w:before="240" w:after="240" w:line="360" w:lineRule="auto"/>
      <w:ind w:left="1334" w:hanging="851"/>
      <w:jc w:val="both"/>
    </w:pPr>
    <w:rPr>
      <w:rFonts w:ascii="David" w:hAnsi="David" w:cs="David"/>
      <w:b/>
      <w:bCs/>
      <w:sz w:val="24"/>
      <w:szCs w:val="24"/>
    </w:rPr>
  </w:style>
  <w:style w:type="character" w:customStyle="1" w:styleId="1112">
    <w:name w:val="1.1.1 רגיל תו"/>
    <w:basedOn w:val="a0"/>
    <w:link w:val="1110"/>
    <w:rsid w:val="00BC08B4"/>
    <w:rPr>
      <w:rFonts w:ascii="David" w:hAnsi="David" w:cs="David"/>
      <w:sz w:val="24"/>
      <w:szCs w:val="24"/>
    </w:rPr>
  </w:style>
  <w:style w:type="paragraph" w:customStyle="1" w:styleId="1111">
    <w:name w:val="1.1.1.1 רגיל"/>
    <w:basedOn w:val="a"/>
    <w:qFormat/>
    <w:rsid w:val="00BC08B4"/>
    <w:pPr>
      <w:numPr>
        <w:ilvl w:val="3"/>
        <w:numId w:val="2"/>
      </w:numPr>
      <w:tabs>
        <w:tab w:val="left" w:pos="1617"/>
      </w:tabs>
      <w:snapToGrid w:val="0"/>
      <w:spacing w:before="240" w:after="240" w:line="360" w:lineRule="auto"/>
      <w:ind w:left="1759" w:hanging="425"/>
      <w:jc w:val="both"/>
    </w:pPr>
    <w:rPr>
      <w:rFonts w:ascii="David" w:eastAsia="Times New Roman" w:hAnsi="David" w:cs="David"/>
      <w:noProof/>
      <w:sz w:val="24"/>
      <w:szCs w:val="24"/>
      <w:lang w:eastAsia="he-IL"/>
    </w:rPr>
  </w:style>
  <w:style w:type="paragraph" w:customStyle="1" w:styleId="11111">
    <w:name w:val="1.1.1.1.1 רגיל"/>
    <w:basedOn w:val="a"/>
    <w:link w:val="111110"/>
    <w:qFormat/>
    <w:rsid w:val="00BC08B4"/>
    <w:pPr>
      <w:numPr>
        <w:ilvl w:val="4"/>
        <w:numId w:val="2"/>
      </w:numPr>
      <w:tabs>
        <w:tab w:val="left" w:pos="1617"/>
      </w:tabs>
      <w:snapToGrid w:val="0"/>
      <w:spacing w:before="240" w:after="240" w:line="360" w:lineRule="auto"/>
      <w:ind w:left="2468" w:hanging="1028"/>
      <w:jc w:val="both"/>
    </w:pPr>
    <w:rPr>
      <w:rFonts w:ascii="Times New Roman" w:eastAsia="Times New Roman" w:hAnsi="Times New Roman" w:cs="David"/>
      <w:noProof/>
      <w:sz w:val="24"/>
      <w:szCs w:val="24"/>
      <w:lang w:eastAsia="he-IL"/>
    </w:rPr>
  </w:style>
  <w:style w:type="character" w:customStyle="1" w:styleId="20">
    <w:name w:val="כותרת 2 תו"/>
    <w:basedOn w:val="a0"/>
    <w:link w:val="2"/>
    <w:uiPriority w:val="9"/>
    <w:semiHidden/>
    <w:rsid w:val="00BC08B4"/>
    <w:rPr>
      <w:rFonts w:asciiTheme="majorHAnsi" w:eastAsiaTheme="majorEastAsia" w:hAnsiTheme="majorHAnsi" w:cstheme="majorBidi"/>
      <w:color w:val="2E74B5" w:themeColor="accent1" w:themeShade="BF"/>
      <w:sz w:val="26"/>
      <w:szCs w:val="26"/>
    </w:rPr>
  </w:style>
  <w:style w:type="character" w:customStyle="1" w:styleId="a7">
    <w:name w:val="טקסט הערה תו"/>
    <w:basedOn w:val="a0"/>
    <w:link w:val="a8"/>
    <w:uiPriority w:val="99"/>
    <w:rsid w:val="00BC08B4"/>
  </w:style>
  <w:style w:type="paragraph" w:styleId="a8">
    <w:name w:val="annotation text"/>
    <w:basedOn w:val="a"/>
    <w:link w:val="a7"/>
    <w:uiPriority w:val="99"/>
    <w:rsid w:val="00BC08B4"/>
    <w:pPr>
      <w:spacing w:after="0" w:line="240" w:lineRule="auto"/>
    </w:pPr>
  </w:style>
  <w:style w:type="character" w:customStyle="1" w:styleId="1">
    <w:name w:val="טקסט הערה תו1"/>
    <w:basedOn w:val="a0"/>
    <w:uiPriority w:val="99"/>
    <w:semiHidden/>
    <w:rsid w:val="00BC08B4"/>
    <w:rPr>
      <w:sz w:val="20"/>
      <w:szCs w:val="20"/>
    </w:rPr>
  </w:style>
  <w:style w:type="character" w:styleId="a9">
    <w:name w:val="annotation reference"/>
    <w:uiPriority w:val="99"/>
    <w:rsid w:val="00BC08B4"/>
    <w:rPr>
      <w:sz w:val="16"/>
      <w:szCs w:val="16"/>
    </w:rPr>
  </w:style>
  <w:style w:type="paragraph" w:customStyle="1" w:styleId="4-">
    <w:name w:val="#4 - סעיף"/>
    <w:basedOn w:val="a"/>
    <w:link w:val="4-Char"/>
    <w:qFormat/>
    <w:rsid w:val="00BC08B4"/>
    <w:pPr>
      <w:tabs>
        <w:tab w:val="left" w:pos="1617"/>
      </w:tabs>
      <w:snapToGrid w:val="0"/>
      <w:spacing w:before="240" w:after="240" w:line="360" w:lineRule="auto"/>
      <w:ind w:left="1617" w:hanging="537"/>
      <w:jc w:val="both"/>
      <w:outlineLvl w:val="1"/>
    </w:pPr>
    <w:rPr>
      <w:rFonts w:ascii="Times New Roman" w:eastAsia="Times New Roman" w:hAnsi="Times New Roman" w:cs="David"/>
      <w:noProof/>
      <w:sz w:val="24"/>
      <w:szCs w:val="24"/>
      <w:lang w:eastAsia="he-IL"/>
    </w:rPr>
  </w:style>
  <w:style w:type="character" w:customStyle="1" w:styleId="4-Char">
    <w:name w:val="#4 - סעיף Char"/>
    <w:link w:val="4-"/>
    <w:rsid w:val="00BC08B4"/>
    <w:rPr>
      <w:rFonts w:ascii="Times New Roman" w:eastAsia="Times New Roman" w:hAnsi="Times New Roman" w:cs="David"/>
      <w:noProof/>
      <w:sz w:val="24"/>
      <w:szCs w:val="24"/>
      <w:lang w:eastAsia="he-IL"/>
    </w:rPr>
  </w:style>
  <w:style w:type="paragraph" w:customStyle="1" w:styleId="11110">
    <w:name w:val="1.1.1.1 כותרת"/>
    <w:basedOn w:val="1111"/>
    <w:link w:val="11112"/>
    <w:qFormat/>
    <w:rsid w:val="00BC08B4"/>
    <w:pPr>
      <w:numPr>
        <w:numId w:val="3"/>
      </w:numPr>
      <w:ind w:left="1759" w:hanging="425"/>
    </w:pPr>
    <w:rPr>
      <w:b/>
      <w:bCs/>
    </w:rPr>
  </w:style>
  <w:style w:type="character" w:customStyle="1" w:styleId="111110">
    <w:name w:val="1.1.1.1.1 רגיל תו"/>
    <w:basedOn w:val="a0"/>
    <w:link w:val="11111"/>
    <w:rsid w:val="00BC08B4"/>
    <w:rPr>
      <w:rFonts w:ascii="Times New Roman" w:eastAsia="Times New Roman" w:hAnsi="Times New Roman" w:cs="David"/>
      <w:noProof/>
      <w:sz w:val="24"/>
      <w:szCs w:val="24"/>
      <w:lang w:eastAsia="he-IL"/>
    </w:rPr>
  </w:style>
  <w:style w:type="character" w:customStyle="1" w:styleId="11112">
    <w:name w:val="1.1.1.1 כותרת תו"/>
    <w:basedOn w:val="a0"/>
    <w:link w:val="11110"/>
    <w:rsid w:val="00BC08B4"/>
    <w:rPr>
      <w:rFonts w:ascii="David" w:eastAsia="Times New Roman" w:hAnsi="David" w:cs="David"/>
      <w:b/>
      <w:bCs/>
      <w:noProof/>
      <w:sz w:val="24"/>
      <w:szCs w:val="24"/>
      <w:lang w:eastAsia="he-IL"/>
    </w:rPr>
  </w:style>
  <w:style w:type="paragraph" w:styleId="aa">
    <w:name w:val="Balloon Text"/>
    <w:basedOn w:val="a"/>
    <w:link w:val="ab"/>
    <w:uiPriority w:val="99"/>
    <w:semiHidden/>
    <w:unhideWhenUsed/>
    <w:rsid w:val="00BC08B4"/>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BC08B4"/>
    <w:rPr>
      <w:rFonts w:ascii="Tahoma" w:hAnsi="Tahoma" w:cs="Tahoma"/>
      <w:sz w:val="18"/>
      <w:szCs w:val="18"/>
    </w:rPr>
  </w:style>
  <w:style w:type="character" w:customStyle="1" w:styleId="1113">
    <w:name w:val="1.1.1 כותרת תו"/>
    <w:basedOn w:val="a0"/>
    <w:link w:val="111"/>
    <w:rsid w:val="00257DAE"/>
    <w:rPr>
      <w:rFonts w:ascii="David" w:hAnsi="David" w:cs="David"/>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michrazim@mof.gov.il" TargetMode="External"/><Relationship Id="rId3" Type="http://schemas.openxmlformats.org/officeDocument/2006/relationships/settings" Target="settings.xml"/><Relationship Id="rId7" Type="http://schemas.openxmlformats.org/officeDocument/2006/relationships/hyperlink" Target="https://mr.gov.il/ilgstorefront/he/p/400052761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536</Words>
  <Characters>2685</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דניאל גרסייה</dc:creator>
  <cp:keywords/>
  <dc:description/>
  <cp:lastModifiedBy>תמר יצחק</cp:lastModifiedBy>
  <cp:revision>2</cp:revision>
  <dcterms:created xsi:type="dcterms:W3CDTF">2022-12-18T09:15:00Z</dcterms:created>
  <dcterms:modified xsi:type="dcterms:W3CDTF">2022-12-18T09:15:00Z</dcterms:modified>
</cp:coreProperties>
</file>